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2" w:rsidRPr="00286B52" w:rsidRDefault="00286B52" w:rsidP="00194650">
      <w:pPr>
        <w:spacing w:line="36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286B52">
        <w:rPr>
          <w:szCs w:val="24"/>
          <w:u w:val="single"/>
        </w:rPr>
        <w:t>A XV</w:t>
      </w:r>
      <w:r>
        <w:rPr>
          <w:szCs w:val="24"/>
          <w:u w:val="single"/>
        </w:rPr>
        <w:t>-</w:t>
      </w:r>
      <w:r w:rsidRPr="00286B52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Nº </w:t>
      </w:r>
      <w:r w:rsidRPr="00286B52">
        <w:rPr>
          <w:szCs w:val="24"/>
          <w:u w:val="single"/>
        </w:rPr>
        <w:t>30</w:t>
      </w:r>
    </w:p>
    <w:p w:rsidR="00286B52" w:rsidRPr="00286B52" w:rsidRDefault="00286B52" w:rsidP="00194650">
      <w:pPr>
        <w:tabs>
          <w:tab w:val="left" w:pos="3435"/>
        </w:tabs>
        <w:spacing w:line="360" w:lineRule="auto"/>
        <w:jc w:val="center"/>
        <w:rPr>
          <w:szCs w:val="24"/>
          <w:u w:val="single"/>
        </w:rPr>
      </w:pPr>
    </w:p>
    <w:p w:rsidR="00286B52" w:rsidRPr="00286B52" w:rsidRDefault="00286B52" w:rsidP="00194650">
      <w:pPr>
        <w:spacing w:line="360" w:lineRule="auto"/>
        <w:jc w:val="center"/>
        <w:outlineLvl w:val="0"/>
        <w:rPr>
          <w:szCs w:val="24"/>
        </w:rPr>
      </w:pPr>
      <w:r w:rsidRPr="00286B52">
        <w:rPr>
          <w:szCs w:val="24"/>
        </w:rPr>
        <w:t>EL HONORABLE CONCEJO DELIBERANTE DE LA CIUDAD DE POSADAS</w:t>
      </w:r>
    </w:p>
    <w:p w:rsidR="00286B52" w:rsidRDefault="00286B52" w:rsidP="00194650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286B52" w:rsidRPr="00286B52" w:rsidRDefault="00286B52" w:rsidP="00194650">
      <w:pPr>
        <w:spacing w:line="360" w:lineRule="auto"/>
        <w:jc w:val="center"/>
        <w:outlineLvl w:val="0"/>
        <w:rPr>
          <w:szCs w:val="24"/>
          <w:u w:val="single"/>
        </w:rPr>
      </w:pPr>
    </w:p>
    <w:p w:rsidR="00286B52" w:rsidRPr="00286B52" w:rsidRDefault="00286B52" w:rsidP="00194650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  <w:u w:val="single"/>
        </w:rPr>
        <w:t>ORDENANZ</w:t>
      </w:r>
      <w:r w:rsidRPr="00286B52">
        <w:rPr>
          <w:szCs w:val="24"/>
          <w:u w:val="single"/>
        </w:rPr>
        <w:t>A:</w:t>
      </w:r>
    </w:p>
    <w:p w:rsidR="00286B52" w:rsidRPr="00286B52" w:rsidRDefault="00286B52" w:rsidP="00286B52">
      <w:pPr>
        <w:spacing w:line="360" w:lineRule="auto"/>
        <w:jc w:val="center"/>
        <w:rPr>
          <w:szCs w:val="24"/>
          <w:u w:val="single"/>
        </w:rPr>
      </w:pPr>
    </w:p>
    <w:p w:rsidR="00286B52" w:rsidRPr="00286B52" w:rsidRDefault="00286B52" w:rsidP="00194650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/>
        </w:rPr>
      </w:pPr>
      <w:r>
        <w:rPr>
          <w:szCs w:val="24"/>
          <w:u w:val="single"/>
          <w:lang w:val="es-ES" w:eastAsia="en-US"/>
        </w:rPr>
        <w:t>ARTÍCULO 1.-</w:t>
      </w:r>
      <w:r>
        <w:rPr>
          <w:szCs w:val="24"/>
          <w:lang w:val="es-ES" w:eastAsia="en-US"/>
        </w:rPr>
        <w:t xml:space="preserve"> </w:t>
      </w:r>
      <w:r w:rsidRPr="00286B52">
        <w:rPr>
          <w:bCs/>
          <w:szCs w:val="24"/>
        </w:rPr>
        <w:t>C</w:t>
      </w:r>
      <w:r w:rsidRPr="00286B52">
        <w:rPr>
          <w:bCs/>
          <w:szCs w:val="24"/>
        </w:rPr>
        <w:t>réase</w:t>
      </w:r>
      <w:r w:rsidRPr="00286B52">
        <w:rPr>
          <w:szCs w:val="24"/>
        </w:rPr>
        <w:t xml:space="preserve"> la “Guía Municipal de Reparadores”</w:t>
      </w:r>
      <w:r>
        <w:rPr>
          <w:szCs w:val="24"/>
        </w:rPr>
        <w:t xml:space="preserve"> de la ciudad de Posadas.</w:t>
      </w:r>
    </w:p>
    <w:p w:rsidR="00286B52" w:rsidRPr="00286B52" w:rsidRDefault="00286B52" w:rsidP="00194650">
      <w:pPr>
        <w:spacing w:line="360" w:lineRule="auto"/>
        <w:jc w:val="both"/>
        <w:rPr>
          <w:szCs w:val="24"/>
          <w:u w:val="single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2</w:t>
      </w:r>
      <w:r w:rsidRPr="00286B52">
        <w:rPr>
          <w:szCs w:val="24"/>
          <w:u w:val="single"/>
        </w:rPr>
        <w:t>.-</w:t>
      </w:r>
      <w:r w:rsidRPr="00286B52">
        <w:rPr>
          <w:szCs w:val="24"/>
        </w:rPr>
        <w:t xml:space="preserve"> E</w:t>
      </w:r>
      <w:r w:rsidRPr="00286B52">
        <w:rPr>
          <w:szCs w:val="24"/>
        </w:rPr>
        <w:t>ntiéndase</w:t>
      </w:r>
      <w:r w:rsidRPr="00286B52">
        <w:rPr>
          <w:szCs w:val="24"/>
        </w:rPr>
        <w:t xml:space="preserve"> por Reparadores a los trabajadores que reparan o </w:t>
      </w:r>
      <w:r>
        <w:rPr>
          <w:szCs w:val="24"/>
        </w:rPr>
        <w:t xml:space="preserve">arreglan </w:t>
      </w:r>
      <w:r w:rsidRPr="00286B52">
        <w:rPr>
          <w:szCs w:val="24"/>
        </w:rPr>
        <w:t>una cosa, ofreciendo sus servicios en forma particular, a domicilio o en su local.</w:t>
      </w:r>
    </w:p>
    <w:p w:rsidR="00286B52" w:rsidRPr="00286B52" w:rsidRDefault="00286B52" w:rsidP="00194650">
      <w:pPr>
        <w:spacing w:line="360" w:lineRule="auto"/>
        <w:jc w:val="both"/>
        <w:rPr>
          <w:szCs w:val="24"/>
          <w:u w:val="single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3</w:t>
      </w:r>
      <w:r w:rsidRPr="00286B52">
        <w:rPr>
          <w:szCs w:val="24"/>
          <w:u w:val="single"/>
        </w:rPr>
        <w:t>.-</w:t>
      </w:r>
      <w:r w:rsidRPr="00286B52">
        <w:rPr>
          <w:szCs w:val="24"/>
        </w:rPr>
        <w:t xml:space="preserve"> </w:t>
      </w:r>
      <w:r w:rsidRPr="00286B52">
        <w:rPr>
          <w:b/>
          <w:szCs w:val="24"/>
        </w:rPr>
        <w:t>OBJETIVOS.</w:t>
      </w:r>
      <w:r w:rsidRPr="00286B52">
        <w:rPr>
          <w:szCs w:val="24"/>
        </w:rPr>
        <w:t xml:space="preserve"> Los objetivos de la presente Ordenanza son:</w:t>
      </w:r>
    </w:p>
    <w:p w:rsidR="00286B52" w:rsidRDefault="00286B52" w:rsidP="00194650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</w:pPr>
      <w:r w:rsidRPr="00286B52">
        <w:t>promover una plataforma donde se difunda distintas oferta</w:t>
      </w:r>
      <w:r>
        <w:t>s de reparadores como</w:t>
      </w:r>
    </w:p>
    <w:p w:rsidR="00286B52" w:rsidRPr="00286B52" w:rsidRDefault="00286B52" w:rsidP="00194650">
      <w:pPr>
        <w:spacing w:line="360" w:lineRule="auto"/>
        <w:jc w:val="both"/>
      </w:pPr>
      <w:proofErr w:type="gramStart"/>
      <w:r w:rsidRPr="00286B52">
        <w:t>zapateros</w:t>
      </w:r>
      <w:proofErr w:type="gramEnd"/>
      <w:r w:rsidRPr="00286B52">
        <w:t>, tapiceros, modistas; reparadores de juguetes, artesanías, muebles, instrumentos musicales; técnicos de electrodomésticos y electrónica en general, entre otros oficios en la ciudad de Posadas;</w:t>
      </w:r>
    </w:p>
    <w:p w:rsidR="00286B52" w:rsidRPr="00286B52" w:rsidRDefault="00286B52" w:rsidP="00194650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</w:pPr>
      <w:r w:rsidRPr="00286B52">
        <w:t>revalorizar los trabajos de oficios y su aporte al medio ambiente;</w:t>
      </w:r>
    </w:p>
    <w:p w:rsidR="00286B52" w:rsidRPr="00286B52" w:rsidRDefault="00286B52" w:rsidP="00194650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</w:pPr>
      <w:r w:rsidRPr="00286B52">
        <w:t>permitir el acceso a un servic</w:t>
      </w:r>
      <w:r>
        <w:t>io confiable para los usuarios.</w:t>
      </w: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4</w:t>
      </w:r>
      <w:r w:rsidRPr="00286B52">
        <w:rPr>
          <w:szCs w:val="24"/>
          <w:u w:val="single"/>
        </w:rPr>
        <w:t>.-</w:t>
      </w:r>
      <w:r w:rsidRPr="00286B52">
        <w:rPr>
          <w:szCs w:val="24"/>
        </w:rPr>
        <w:t xml:space="preserve"> </w:t>
      </w:r>
      <w:r>
        <w:rPr>
          <w:szCs w:val="24"/>
        </w:rPr>
        <w:t>La</w:t>
      </w:r>
      <w:r w:rsidRPr="00286B52">
        <w:rPr>
          <w:szCs w:val="24"/>
        </w:rPr>
        <w:t xml:space="preserve"> inscripción a la guía de Reparadores es opcional cumpliendo los</w:t>
      </w:r>
      <w:r>
        <w:rPr>
          <w:szCs w:val="24"/>
        </w:rPr>
        <w:t xml:space="preserve"> </w:t>
      </w:r>
      <w:r w:rsidRPr="00286B52">
        <w:rPr>
          <w:szCs w:val="24"/>
        </w:rPr>
        <w:t xml:space="preserve">siguientes requisitos: </w:t>
      </w:r>
    </w:p>
    <w:p w:rsidR="00286B52" w:rsidRDefault="00286B52" w:rsidP="00194650">
      <w:pPr>
        <w:numPr>
          <w:ilvl w:val="1"/>
          <w:numId w:val="2"/>
        </w:numPr>
        <w:spacing w:line="360" w:lineRule="auto"/>
        <w:ind w:left="284" w:hanging="284"/>
        <w:jc w:val="both"/>
        <w:rPr>
          <w:szCs w:val="24"/>
        </w:rPr>
      </w:pPr>
      <w:r w:rsidRPr="00286B52">
        <w:rPr>
          <w:szCs w:val="24"/>
        </w:rPr>
        <w:t>datos de identificación: Nombre completo, domicilio r</w:t>
      </w:r>
      <w:r>
        <w:rPr>
          <w:szCs w:val="24"/>
        </w:rPr>
        <w:t xml:space="preserve">eal y domicilio legal, datos de </w:t>
      </w: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proofErr w:type="gramStart"/>
      <w:r w:rsidRPr="00286B52">
        <w:rPr>
          <w:szCs w:val="24"/>
        </w:rPr>
        <w:t>contacto</w:t>
      </w:r>
      <w:proofErr w:type="gramEnd"/>
      <w:r w:rsidRPr="00286B52">
        <w:rPr>
          <w:szCs w:val="24"/>
        </w:rPr>
        <w:t xml:space="preserve"> (número de teléfono, correo electrónico, etc.); </w:t>
      </w:r>
    </w:p>
    <w:p w:rsidR="00286B52" w:rsidRPr="00286B52" w:rsidRDefault="00286B52" w:rsidP="00194650">
      <w:pPr>
        <w:numPr>
          <w:ilvl w:val="1"/>
          <w:numId w:val="2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descripción del rubro.</w:t>
      </w: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5</w:t>
      </w:r>
      <w:r w:rsidRPr="00286B52">
        <w:rPr>
          <w:szCs w:val="24"/>
          <w:u w:val="single"/>
        </w:rPr>
        <w:t>.</w:t>
      </w:r>
      <w:r w:rsidRPr="00286B52">
        <w:rPr>
          <w:szCs w:val="24"/>
        </w:rPr>
        <w:t>- D</w:t>
      </w:r>
      <w:r w:rsidRPr="00286B52">
        <w:rPr>
          <w:szCs w:val="24"/>
        </w:rPr>
        <w:t>esígnase</w:t>
      </w:r>
      <w:r w:rsidRPr="00286B52">
        <w:rPr>
          <w:szCs w:val="24"/>
        </w:rPr>
        <w:t xml:space="preserve"> como Autoridad de Aplicación de la presente Ordenanza, a la</w:t>
      </w:r>
      <w:r>
        <w:rPr>
          <w:szCs w:val="24"/>
        </w:rPr>
        <w:t xml:space="preserve"> </w:t>
      </w:r>
      <w:r w:rsidRPr="00286B52">
        <w:rPr>
          <w:szCs w:val="24"/>
        </w:rPr>
        <w:t>Secretaría de Desarrollo Económico, o la</w:t>
      </w:r>
      <w:r>
        <w:rPr>
          <w:szCs w:val="24"/>
        </w:rPr>
        <w:t xml:space="preserve"> que en el futuro la reemplace.</w:t>
      </w:r>
    </w:p>
    <w:p w:rsidR="00286B52" w:rsidRPr="00286B52" w:rsidRDefault="00286B52" w:rsidP="00194650">
      <w:pPr>
        <w:spacing w:line="360" w:lineRule="auto"/>
        <w:jc w:val="both"/>
        <w:rPr>
          <w:szCs w:val="24"/>
          <w:u w:val="single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6</w:t>
      </w:r>
      <w:r w:rsidRPr="00286B52">
        <w:rPr>
          <w:szCs w:val="24"/>
        </w:rPr>
        <w:t xml:space="preserve">.- </w:t>
      </w:r>
      <w:r>
        <w:rPr>
          <w:szCs w:val="24"/>
        </w:rPr>
        <w:t>La</w:t>
      </w:r>
      <w:r w:rsidRPr="00286B52">
        <w:rPr>
          <w:szCs w:val="24"/>
        </w:rPr>
        <w:t xml:space="preserve"> Guía de Reparadores tiene carácter público, el Departamento Ejecutivo</w:t>
      </w:r>
      <w:r w:rsidR="00194650">
        <w:rPr>
          <w:szCs w:val="24"/>
        </w:rPr>
        <w:t xml:space="preserve"> </w:t>
      </w:r>
      <w:r w:rsidRPr="00286B52">
        <w:rPr>
          <w:szCs w:val="24"/>
        </w:rPr>
        <w:t>Municipal, debe publicar anualmente la nómina actualizada, la que estará disponible para consultas de manera gratuita en las páginas WEB Oficial d</w:t>
      </w:r>
      <w:r>
        <w:rPr>
          <w:szCs w:val="24"/>
        </w:rPr>
        <w:t>e la Municipalidad de Posadas.</w:t>
      </w: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</w:t>
      </w:r>
      <w:r w:rsidR="00194650">
        <w:rPr>
          <w:szCs w:val="24"/>
          <w:u w:val="single"/>
        </w:rPr>
        <w:t xml:space="preserve">LO </w:t>
      </w:r>
      <w:r>
        <w:rPr>
          <w:szCs w:val="24"/>
          <w:u w:val="single"/>
        </w:rPr>
        <w:t>7</w:t>
      </w:r>
      <w:r w:rsidRPr="00286B52">
        <w:rPr>
          <w:szCs w:val="24"/>
          <w:u w:val="single"/>
        </w:rPr>
        <w:t>.</w:t>
      </w:r>
      <w:r w:rsidRPr="00286B52">
        <w:rPr>
          <w:szCs w:val="24"/>
        </w:rPr>
        <w:t xml:space="preserve">- </w:t>
      </w:r>
      <w:proofErr w:type="spellStart"/>
      <w:r w:rsidRPr="00286B52">
        <w:rPr>
          <w:szCs w:val="24"/>
        </w:rPr>
        <w:t>F</w:t>
      </w:r>
      <w:r w:rsidR="00194650" w:rsidRPr="00286B52">
        <w:rPr>
          <w:szCs w:val="24"/>
        </w:rPr>
        <w:t>acúltase</w:t>
      </w:r>
      <w:proofErr w:type="spellEnd"/>
      <w:r w:rsidRPr="00286B52">
        <w:rPr>
          <w:szCs w:val="24"/>
        </w:rPr>
        <w:t xml:space="preserve"> al Departamento Ejecutivo Municipal, a reglamentar la</w:t>
      </w:r>
      <w:r w:rsidR="00194650">
        <w:rPr>
          <w:szCs w:val="24"/>
        </w:rPr>
        <w:t xml:space="preserve"> </w:t>
      </w:r>
      <w:r w:rsidRPr="00286B52">
        <w:rPr>
          <w:szCs w:val="24"/>
        </w:rPr>
        <w:t>presente Ord</w:t>
      </w:r>
      <w:r>
        <w:rPr>
          <w:szCs w:val="24"/>
        </w:rPr>
        <w:t>enanza.</w:t>
      </w:r>
    </w:p>
    <w:p w:rsidR="00194650" w:rsidRDefault="00194650" w:rsidP="00194650">
      <w:pPr>
        <w:spacing w:line="360" w:lineRule="auto"/>
        <w:jc w:val="both"/>
        <w:rPr>
          <w:bCs/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8</w:t>
      </w:r>
      <w:r w:rsidRPr="00286B52">
        <w:rPr>
          <w:szCs w:val="24"/>
          <w:u w:val="single"/>
        </w:rPr>
        <w:t>.</w:t>
      </w:r>
      <w:r w:rsidRPr="00286B52">
        <w:rPr>
          <w:szCs w:val="24"/>
        </w:rPr>
        <w:t xml:space="preserve">- </w:t>
      </w:r>
      <w:proofErr w:type="spellStart"/>
      <w:r w:rsidRPr="00286B52">
        <w:rPr>
          <w:szCs w:val="24"/>
        </w:rPr>
        <w:t>F</w:t>
      </w:r>
      <w:r w:rsidR="00194650" w:rsidRPr="00286B52">
        <w:rPr>
          <w:szCs w:val="24"/>
        </w:rPr>
        <w:t>acúltase</w:t>
      </w:r>
      <w:proofErr w:type="spellEnd"/>
      <w:r w:rsidRPr="00286B52">
        <w:rPr>
          <w:szCs w:val="24"/>
        </w:rPr>
        <w:t xml:space="preserve"> al Departamento Ejecutivo Municipal, a realizar campañas de</w:t>
      </w:r>
      <w:r w:rsidR="00194650">
        <w:rPr>
          <w:szCs w:val="24"/>
        </w:rPr>
        <w:t xml:space="preserve"> </w:t>
      </w:r>
      <w:r>
        <w:rPr>
          <w:szCs w:val="24"/>
        </w:rPr>
        <w:t>difusión.</w:t>
      </w: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ARTÍCULO 9</w:t>
      </w:r>
      <w:r w:rsidRPr="00286B52">
        <w:rPr>
          <w:szCs w:val="24"/>
          <w:u w:val="single"/>
        </w:rPr>
        <w:t>.</w:t>
      </w:r>
      <w:r w:rsidRPr="00286B52">
        <w:rPr>
          <w:szCs w:val="24"/>
        </w:rPr>
        <w:t xml:space="preserve">- </w:t>
      </w:r>
      <w:proofErr w:type="spellStart"/>
      <w:r w:rsidRPr="00286B52">
        <w:rPr>
          <w:szCs w:val="24"/>
        </w:rPr>
        <w:t>F</w:t>
      </w:r>
      <w:r w:rsidR="00194650" w:rsidRPr="00286B52">
        <w:rPr>
          <w:szCs w:val="24"/>
        </w:rPr>
        <w:t>acúltase</w:t>
      </w:r>
      <w:proofErr w:type="spellEnd"/>
      <w:r w:rsidRPr="00286B52">
        <w:rPr>
          <w:szCs w:val="24"/>
        </w:rPr>
        <w:t xml:space="preserve"> al Departamento Ejecutivo Municipal,</w:t>
      </w:r>
      <w:r w:rsidR="00194650">
        <w:rPr>
          <w:szCs w:val="24"/>
        </w:rPr>
        <w:t xml:space="preserve"> a celebrar convenio </w:t>
      </w:r>
      <w:r w:rsidRPr="00286B52">
        <w:rPr>
          <w:szCs w:val="24"/>
        </w:rPr>
        <w:t>c</w:t>
      </w:r>
      <w:r w:rsidR="00194650">
        <w:rPr>
          <w:szCs w:val="24"/>
        </w:rPr>
        <w:t xml:space="preserve">on los </w:t>
      </w:r>
      <w:r w:rsidRPr="00286B52">
        <w:rPr>
          <w:szCs w:val="24"/>
        </w:rPr>
        <w:t>organismos necesarios para la implementación de los objetivos de la presente Ordenanza.</w:t>
      </w:r>
    </w:p>
    <w:p w:rsidR="00286B52" w:rsidRPr="00286B52" w:rsidRDefault="00286B52" w:rsidP="00194650">
      <w:pPr>
        <w:tabs>
          <w:tab w:val="left" w:pos="2835"/>
        </w:tabs>
        <w:spacing w:line="360" w:lineRule="auto"/>
        <w:jc w:val="both"/>
        <w:rPr>
          <w:szCs w:val="24"/>
          <w:u w:val="single"/>
        </w:rPr>
      </w:pPr>
    </w:p>
    <w:p w:rsidR="00286B52" w:rsidRDefault="00194650" w:rsidP="00194650">
      <w:pPr>
        <w:tabs>
          <w:tab w:val="left" w:pos="2127"/>
        </w:tabs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 xml:space="preserve">ARTÍCULO </w:t>
      </w:r>
      <w:r w:rsidR="00286B52" w:rsidRPr="00286B52">
        <w:rPr>
          <w:szCs w:val="24"/>
          <w:u w:val="single"/>
        </w:rPr>
        <w:t>10.-</w:t>
      </w:r>
      <w:r w:rsidR="00286B52" w:rsidRPr="00286B52">
        <w:rPr>
          <w:szCs w:val="24"/>
        </w:rPr>
        <w:t xml:space="preserve"> R</w:t>
      </w:r>
      <w:r w:rsidRPr="00286B52">
        <w:rPr>
          <w:szCs w:val="24"/>
        </w:rPr>
        <w:t>egístrese</w:t>
      </w:r>
      <w:r w:rsidR="00286B52" w:rsidRPr="00286B52">
        <w:rPr>
          <w:szCs w:val="24"/>
        </w:rPr>
        <w:t>, comuníquese al Departamento Ejecutivo Munici</w:t>
      </w:r>
      <w:r>
        <w:rPr>
          <w:szCs w:val="24"/>
        </w:rPr>
        <w:t xml:space="preserve">pal, </w:t>
      </w:r>
      <w:r w:rsidR="00286B52" w:rsidRPr="00286B52">
        <w:rPr>
          <w:szCs w:val="24"/>
        </w:rPr>
        <w:t xml:space="preserve">cumplido, </w:t>
      </w:r>
      <w:r>
        <w:rPr>
          <w:szCs w:val="24"/>
        </w:rPr>
        <w:t>A</w:t>
      </w:r>
      <w:r w:rsidRPr="00286B52">
        <w:rPr>
          <w:szCs w:val="24"/>
        </w:rPr>
        <w:t>rchívese</w:t>
      </w:r>
      <w:r>
        <w:rPr>
          <w:szCs w:val="24"/>
        </w:rPr>
        <w:t>.</w:t>
      </w:r>
    </w:p>
    <w:p w:rsidR="00286B52" w:rsidRDefault="00286B52" w:rsidP="00194650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 en  la  Sala  de  Sesiones  de  este  Honorable  Cuerpo  en su </w:t>
      </w:r>
      <w:r>
        <w:t>Sesión Ordinaria  Nº  24  del  día  06  de  octubre  de  2022.-</w:t>
      </w:r>
    </w:p>
    <w:p w:rsidR="00286B52" w:rsidRPr="00286B52" w:rsidRDefault="00286B52" w:rsidP="00194650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C60290" w:rsidRDefault="00C60290" w:rsidP="00C60290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C60290" w:rsidRDefault="00C60290" w:rsidP="00C60290">
      <w:pPr>
        <w:spacing w:line="360" w:lineRule="auto"/>
        <w:jc w:val="both"/>
        <w:rPr>
          <w:color w:val="000000"/>
        </w:rPr>
      </w:pPr>
    </w:p>
    <w:p w:rsidR="00C60290" w:rsidRDefault="00C60290" w:rsidP="00C60290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C60290" w:rsidRPr="00A25293" w:rsidRDefault="00C60290" w:rsidP="00C60290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Abg. Jair </w:t>
      </w:r>
      <w:proofErr w:type="spellStart"/>
      <w:r>
        <w:rPr>
          <w:color w:val="000000"/>
        </w:rPr>
        <w:t>Dib</w:t>
      </w:r>
      <w:proofErr w:type="spellEnd"/>
      <w:r>
        <w:rPr>
          <w:color w:val="000000"/>
        </w:rPr>
        <w:t xml:space="preserve"> – Secretario – Honorable Concejo Deliberante de la Ciudad de Posadas.</w:t>
      </w: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  <w:r w:rsidRPr="00286B52">
        <w:rPr>
          <w:szCs w:val="24"/>
        </w:rPr>
        <w:tab/>
      </w:r>
      <w:r w:rsidRPr="00286B52">
        <w:rPr>
          <w:szCs w:val="24"/>
        </w:rPr>
        <w:tab/>
      </w: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286B52" w:rsidRPr="00286B52" w:rsidRDefault="00286B52" w:rsidP="00194650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:rsidR="00896327" w:rsidRPr="00286B52" w:rsidRDefault="00896327" w:rsidP="00194650">
      <w:pPr>
        <w:spacing w:line="360" w:lineRule="auto"/>
        <w:jc w:val="both"/>
        <w:rPr>
          <w:szCs w:val="24"/>
        </w:rPr>
      </w:pPr>
    </w:p>
    <w:sectPr w:rsidR="00896327" w:rsidRPr="00286B52" w:rsidSect="00286B5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91" w:rsidRDefault="003A1091" w:rsidP="00286B52">
      <w:r>
        <w:separator/>
      </w:r>
    </w:p>
  </w:endnote>
  <w:endnote w:type="continuationSeparator" w:id="0">
    <w:p w:rsidR="003A1091" w:rsidRDefault="003A1091" w:rsidP="002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91" w:rsidRDefault="003A1091" w:rsidP="00286B52">
      <w:r>
        <w:separator/>
      </w:r>
    </w:p>
  </w:footnote>
  <w:footnote w:type="continuationSeparator" w:id="0">
    <w:p w:rsidR="003A1091" w:rsidRDefault="003A1091" w:rsidP="002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3A1091">
    <w:pPr>
      <w:spacing w:line="360" w:lineRule="auto"/>
    </w:pPr>
  </w:p>
  <w:p w:rsidR="0007236A" w:rsidRDefault="003A1091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3A1091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</w:t>
    </w:r>
    <w:r>
      <w:rPr>
        <w:b/>
        <w:sz w:val="20"/>
        <w:u w:val="single"/>
      </w:rPr>
      <w:t>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3A1091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</w:t>
    </w:r>
    <w:r>
      <w:rPr>
        <w:b/>
        <w:sz w:val="20"/>
      </w:rPr>
      <w:t>96</w:t>
    </w:r>
  </w:p>
  <w:p w:rsidR="0007236A" w:rsidRDefault="003A1091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3A1091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</w:t>
    </w:r>
    <w:r>
      <w:rPr>
        <w:b/>
        <w:sz w:val="20"/>
      </w:rPr>
      <w:t>C-93;  750-C</w:t>
    </w:r>
    <w:r>
      <w:rPr>
        <w:b/>
        <w:sz w:val="20"/>
      </w:rPr>
      <w:t>-9</w:t>
    </w:r>
    <w:r>
      <w:rPr>
        <w:b/>
        <w:sz w:val="20"/>
      </w:rPr>
      <w:t>5</w:t>
    </w:r>
  </w:p>
  <w:p w:rsidR="0007236A" w:rsidRDefault="003A10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F5F"/>
    <w:multiLevelType w:val="hybridMultilevel"/>
    <w:tmpl w:val="E4AACE4E"/>
    <w:lvl w:ilvl="0" w:tplc="2C0A0019">
      <w:start w:val="1"/>
      <w:numFmt w:val="lowerLetter"/>
      <w:lvlText w:val="%1."/>
      <w:lvlJc w:val="left"/>
      <w:pPr>
        <w:ind w:left="1146" w:hanging="360"/>
      </w:pPr>
    </w:lvl>
    <w:lvl w:ilvl="1" w:tplc="2C0A0019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D587F1B"/>
    <w:multiLevelType w:val="hybridMultilevel"/>
    <w:tmpl w:val="02ACCC76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52"/>
    <w:rsid w:val="00194650"/>
    <w:rsid w:val="00286B52"/>
    <w:rsid w:val="003A1091"/>
    <w:rsid w:val="00896327"/>
    <w:rsid w:val="00C60290"/>
    <w:rsid w:val="00CE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86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6B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86B52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286B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86B52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B5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86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6B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86B52"/>
    <w:pPr>
      <w:ind w:left="1545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rsid w:val="00286B5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86B52"/>
    <w:pPr>
      <w:ind w:left="720"/>
      <w:contextualSpacing/>
    </w:pPr>
    <w:rPr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6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B5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DIGESTO03</dc:creator>
  <cp:lastModifiedBy>DIGESTO03</cp:lastModifiedBy>
  <cp:revision>1</cp:revision>
  <dcterms:created xsi:type="dcterms:W3CDTF">2022-10-11T15:14:00Z</dcterms:created>
  <dcterms:modified xsi:type="dcterms:W3CDTF">2022-10-11T15:51:00Z</dcterms:modified>
</cp:coreProperties>
</file>